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71" w:rsidRPr="00711371" w:rsidRDefault="00711371" w:rsidP="00711371">
      <w:pPr>
        <w:spacing w:after="0"/>
        <w:rPr>
          <w:rFonts w:ascii="Verdana" w:hAnsi="Verdana"/>
          <w:b/>
          <w:sz w:val="24"/>
          <w:szCs w:val="24"/>
        </w:rPr>
      </w:pPr>
      <w:r w:rsidRPr="00711371">
        <w:rPr>
          <w:rFonts w:ascii="Verdana" w:hAnsi="Verdana"/>
          <w:b/>
          <w:sz w:val="24"/>
          <w:szCs w:val="24"/>
        </w:rPr>
        <w:t>Конвенция ООН о правах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Принята</w:t>
      </w:r>
      <w:proofErr w:type="gramEnd"/>
      <w:r w:rsidRPr="00711371">
        <w:rPr>
          <w:rFonts w:ascii="Verdana" w:hAnsi="Verdana"/>
          <w:sz w:val="24"/>
          <w:szCs w:val="24"/>
        </w:rPr>
        <w:t xml:space="preserve"> резолюцией 61/106 Генеральной Ассамблеи от 13 декабря 2006 года </w:t>
      </w: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Преамбула </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 — участники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a)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признавая, что Организация Объединенных Наций провозгласила и закрепила во Всеобщей декларации прав человека и в Международных п</w:t>
      </w:r>
      <w:bookmarkStart w:id="0" w:name="_GoBack"/>
      <w:bookmarkEnd w:id="0"/>
      <w:r w:rsidRPr="00711371">
        <w:rPr>
          <w:rFonts w:ascii="Verdana" w:hAnsi="Verdana"/>
          <w:sz w:val="24"/>
          <w:szCs w:val="24"/>
        </w:rPr>
        <w:t>актах о правах человека, что каждый человек обладает всеми предусмотренными в них правами и свободами без какого бы то ни было различия,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d)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w:t>
      </w:r>
      <w:proofErr w:type="gramEnd"/>
      <w:r w:rsidRPr="00711371">
        <w:rPr>
          <w:rFonts w:ascii="Verdana" w:hAnsi="Verdana"/>
          <w:sz w:val="24"/>
          <w:szCs w:val="24"/>
        </w:rPr>
        <w:t xml:space="preserve"> трудящихся-мигрантов и членов их семей,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711371">
        <w:rPr>
          <w:rFonts w:ascii="Verdana" w:hAnsi="Verdana"/>
          <w:sz w:val="24"/>
          <w:szCs w:val="24"/>
        </w:rPr>
        <w:t>отношенческими</w:t>
      </w:r>
      <w:proofErr w:type="spellEnd"/>
      <w:r w:rsidRPr="00711371">
        <w:rPr>
          <w:rFonts w:ascii="Verdana" w:hAnsi="Verdana"/>
          <w:sz w:val="24"/>
          <w:szCs w:val="24"/>
        </w:rPr>
        <w:t xml:space="preserve"> и средовыми барьерами и которое мешает их полному и эффективному участию в жизни общества наравне с другими,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 xml:space="preserve">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w:t>
      </w:r>
      <w:r w:rsidRPr="00711371">
        <w:rPr>
          <w:rFonts w:ascii="Verdana" w:hAnsi="Verdana"/>
          <w:sz w:val="24"/>
          <w:szCs w:val="24"/>
        </w:rPr>
        <w:lastRenderedPageBreak/>
        <w:t>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g) подчеркивая важность актуализации проблем инвалидности как составной части соответствующих стратегий устойчивого развития,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h) признавая также, что дискриминация в отношении любого лица по признаку инвалидности представляет собой ущемление достоинства и ценности, </w:t>
      </w:r>
      <w:proofErr w:type="gramStart"/>
      <w:r w:rsidRPr="00711371">
        <w:rPr>
          <w:rFonts w:ascii="Verdana" w:hAnsi="Verdana"/>
          <w:sz w:val="24"/>
          <w:szCs w:val="24"/>
        </w:rPr>
        <w:t>присущих</w:t>
      </w:r>
      <w:proofErr w:type="gramEnd"/>
      <w:r w:rsidRPr="00711371">
        <w:rPr>
          <w:rFonts w:ascii="Verdana" w:hAnsi="Verdana"/>
          <w:sz w:val="24"/>
          <w:szCs w:val="24"/>
        </w:rPr>
        <w:t xml:space="preserve"> человеческой личности,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i) признавая далее многообразие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j) признавая необходимость поощрять и защищать права человека всех инвалидов, в том числе нуждающихся в более активной поддержке,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m) признавая ценный нынешний и потенциальный вклад инвалидов в общее благосостояние и многообразие их местных </w:t>
      </w:r>
      <w:proofErr w:type="gramStart"/>
      <w:r w:rsidRPr="00711371">
        <w:rPr>
          <w:rFonts w:ascii="Verdana" w:hAnsi="Verdana"/>
          <w:sz w:val="24"/>
          <w:szCs w:val="24"/>
        </w:rPr>
        <w:t>сообществ</w:t>
      </w:r>
      <w:proofErr w:type="gramEnd"/>
      <w:r w:rsidRPr="00711371">
        <w:rPr>
          <w:rFonts w:ascii="Verdana" w:hAnsi="Verdana"/>
          <w:sz w:val="24"/>
          <w:szCs w:val="24"/>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n) признавая, что для инвалидов важна их личная самостоятельность и независимость, включая свободу делать свой собственный выбор,</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w:t>
      </w:r>
      <w:r w:rsidRPr="00711371">
        <w:rPr>
          <w:rFonts w:ascii="Verdana" w:hAnsi="Verdana"/>
          <w:sz w:val="24"/>
          <w:szCs w:val="24"/>
        </w:rPr>
        <w:lastRenderedPageBreak/>
        <w:t>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q) признавая, что женщины-инвалиды и </w:t>
      </w:r>
      <w:proofErr w:type="gramStart"/>
      <w:r w:rsidRPr="00711371">
        <w:rPr>
          <w:rFonts w:ascii="Verdana" w:hAnsi="Verdana"/>
          <w:sz w:val="24"/>
          <w:szCs w:val="24"/>
        </w:rPr>
        <w:t>девочки-инвалиды</w:t>
      </w:r>
      <w:proofErr w:type="gramEnd"/>
      <w:r w:rsidRPr="00711371">
        <w:rPr>
          <w:rFonts w:ascii="Verdana" w:hAnsi="Verdana"/>
          <w:sz w:val="24"/>
          <w:szCs w:val="24"/>
        </w:rPr>
        <w:t xml:space="preserve"> как дома, так и вне его нередко подвергаются большему риску насилия, </w:t>
      </w:r>
      <w:proofErr w:type="spellStart"/>
      <w:r w:rsidRPr="00711371">
        <w:rPr>
          <w:rFonts w:ascii="Verdana" w:hAnsi="Verdana"/>
          <w:sz w:val="24"/>
          <w:szCs w:val="24"/>
        </w:rPr>
        <w:t>травмирования</w:t>
      </w:r>
      <w:proofErr w:type="spellEnd"/>
      <w:r w:rsidRPr="00711371">
        <w:rPr>
          <w:rFonts w:ascii="Verdana" w:hAnsi="Verdana"/>
          <w:sz w:val="24"/>
          <w:szCs w:val="24"/>
        </w:rPr>
        <w:t xml:space="preserve"> или надругательства, небрежного или пренебрежительного отношения, плохого обращения или эксплуатации,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t) подчеркивая тот факт, что большинство инвалидов живет в условиях нищеты, </w:t>
      </w:r>
      <w:proofErr w:type="gramStart"/>
      <w:r w:rsidRPr="00711371">
        <w:rPr>
          <w:rFonts w:ascii="Verdana" w:hAnsi="Verdana"/>
          <w:sz w:val="24"/>
          <w:szCs w:val="24"/>
        </w:rPr>
        <w:t>и</w:t>
      </w:r>
      <w:proofErr w:type="gramEnd"/>
      <w:r w:rsidRPr="00711371">
        <w:rPr>
          <w:rFonts w:ascii="Verdana" w:hAnsi="Verdana"/>
          <w:sz w:val="24"/>
          <w:szCs w:val="24"/>
        </w:rPr>
        <w:t xml:space="preserve"> признавая в этой связи острую необходимость заниматься проблемой отрицательного воздействия нищеты на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u)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w:t>
      </w:r>
      <w:r w:rsidRPr="00711371">
        <w:rPr>
          <w:rFonts w:ascii="Verdana" w:hAnsi="Verdana"/>
          <w:sz w:val="24"/>
          <w:szCs w:val="24"/>
        </w:rPr>
        <w:lastRenderedPageBreak/>
        <w:t>необходимую защиту и помощь, позволяющие семьям вносить вклад в дело полного и равного пользования правами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согласились о нижеследующем:</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 Цель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 Определения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Для целей настоящей Конвенции:</w:t>
      </w: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711371" w:rsidRPr="00711371" w:rsidRDefault="00711371" w:rsidP="00711371">
      <w:pPr>
        <w:spacing w:after="0"/>
        <w:rPr>
          <w:rFonts w:ascii="Verdana" w:hAnsi="Verdana"/>
          <w:sz w:val="24"/>
          <w:szCs w:val="24"/>
        </w:rPr>
      </w:pPr>
      <w:r w:rsidRPr="00711371">
        <w:rPr>
          <w:rFonts w:ascii="Verdana" w:hAnsi="Verdana"/>
          <w:sz w:val="24"/>
          <w:szCs w:val="24"/>
        </w:rPr>
        <w:t>«язык» включает речевые и жестовые языки и другие формы неречевых языков;</w:t>
      </w:r>
    </w:p>
    <w:p w:rsidR="00711371" w:rsidRPr="00711371" w:rsidRDefault="00711371" w:rsidP="00711371">
      <w:pPr>
        <w:spacing w:after="0"/>
        <w:rPr>
          <w:rFonts w:ascii="Verdana" w:hAnsi="Verdana"/>
          <w:sz w:val="24"/>
          <w:szCs w:val="24"/>
        </w:rPr>
      </w:pPr>
      <w:r w:rsidRPr="00711371">
        <w:rPr>
          <w:rFonts w:ascii="Verdana" w:hAnsi="Verdana"/>
          <w:sz w:val="24"/>
          <w:szCs w:val="24"/>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w:t>
      </w:r>
      <w:r w:rsidRPr="00711371">
        <w:rPr>
          <w:rFonts w:ascii="Verdana" w:hAnsi="Verdana"/>
          <w:sz w:val="24"/>
          <w:szCs w:val="24"/>
        </w:rPr>
        <w:lastRenderedPageBreak/>
        <w:t>бременем, в целях обеспечения реализации или осуществления инвалидами наравне с другими всех прав человека и основных свобод;</w:t>
      </w: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711371">
        <w:rPr>
          <w:rFonts w:ascii="Verdana" w:hAnsi="Verdana"/>
          <w:sz w:val="24"/>
          <w:szCs w:val="24"/>
        </w:rPr>
        <w:t>ассистивные</w:t>
      </w:r>
      <w:proofErr w:type="spellEnd"/>
      <w:r w:rsidRPr="00711371">
        <w:rPr>
          <w:rFonts w:ascii="Verdana" w:hAnsi="Verdana"/>
          <w:sz w:val="24"/>
          <w:szCs w:val="24"/>
        </w:rPr>
        <w:t xml:space="preserve"> устройства для конкретных групп инвалидов, где это необходимо.</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 Общие принципы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Принципами настоящей Конвенции являются: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b) </w:t>
      </w:r>
      <w:proofErr w:type="spellStart"/>
      <w:r w:rsidRPr="00711371">
        <w:rPr>
          <w:rFonts w:ascii="Verdana" w:hAnsi="Verdana"/>
          <w:sz w:val="24"/>
          <w:szCs w:val="24"/>
        </w:rPr>
        <w:t>недискриминация</w:t>
      </w:r>
      <w:proofErr w:type="spellEnd"/>
      <w:r w:rsidRPr="00711371">
        <w:rPr>
          <w:rFonts w:ascii="Verdana" w:hAnsi="Verdana"/>
          <w:sz w:val="24"/>
          <w:szCs w:val="24"/>
        </w:rPr>
        <w:t>;</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полное и эффективное вовлечение и включение в общество;</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d) уважение особенностей инвалидов и их принятие в качестве компонента людского многообразия и части человечества;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равенство возможностей;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f) доступность;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g) равенство мужчин и женщин;</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h) уважение развивающихся способностей детей-инвалидов и уважение права детей-инвалидов сохранять свою индивидуальность.</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 Общие обязательства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711371">
        <w:rPr>
          <w:rFonts w:ascii="Verdana" w:hAnsi="Verdana"/>
          <w:sz w:val="24"/>
          <w:szCs w:val="24"/>
        </w:rPr>
        <w:t>инвалидами</w:t>
      </w:r>
      <w:proofErr w:type="gramEnd"/>
      <w:r w:rsidRPr="00711371">
        <w:rPr>
          <w:rFonts w:ascii="Verdana" w:hAnsi="Verdana"/>
          <w:sz w:val="24"/>
          <w:szCs w:val="24"/>
        </w:rPr>
        <w:t xml:space="preserve"> без какой бы то ни было дискриминации по признаку инвалидности. С этой целью государства-участники обязуются: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учитывать во всех стратегиях и программах защиту и поощрение прав человека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711371">
        <w:rPr>
          <w:rFonts w:ascii="Verdana" w:hAnsi="Verdana"/>
          <w:sz w:val="24"/>
          <w:szCs w:val="24"/>
        </w:rPr>
        <w:t>ассистивных</w:t>
      </w:r>
      <w:proofErr w:type="spellEnd"/>
      <w:r w:rsidRPr="00711371">
        <w:rPr>
          <w:rFonts w:ascii="Verdana" w:hAnsi="Verdana"/>
          <w:sz w:val="24"/>
          <w:szCs w:val="24"/>
        </w:rPr>
        <w:t xml:space="preserve"> технологий, подходящих для инвалидов, с </w:t>
      </w:r>
      <w:proofErr w:type="spellStart"/>
      <w:r w:rsidRPr="00711371">
        <w:rPr>
          <w:rFonts w:ascii="Verdana" w:hAnsi="Verdana"/>
          <w:sz w:val="24"/>
          <w:szCs w:val="24"/>
        </w:rPr>
        <w:t>уделением</w:t>
      </w:r>
      <w:proofErr w:type="spellEnd"/>
      <w:r w:rsidRPr="00711371">
        <w:rPr>
          <w:rFonts w:ascii="Verdana" w:hAnsi="Verdana"/>
          <w:sz w:val="24"/>
          <w:szCs w:val="24"/>
        </w:rPr>
        <w:t xml:space="preserve"> первоочередного внимания недорогим технологиям;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h) предоставлять инвалидам доступную информацию о средствах, облегчающих мобильность, устройствах и </w:t>
      </w:r>
      <w:proofErr w:type="spellStart"/>
      <w:r w:rsidRPr="00711371">
        <w:rPr>
          <w:rFonts w:ascii="Verdana" w:hAnsi="Verdana"/>
          <w:sz w:val="24"/>
          <w:szCs w:val="24"/>
        </w:rPr>
        <w:t>ассистивных</w:t>
      </w:r>
      <w:proofErr w:type="spellEnd"/>
      <w:r w:rsidRPr="00711371">
        <w:rPr>
          <w:rFonts w:ascii="Verdana" w:hAnsi="Verdana"/>
          <w:sz w:val="24"/>
          <w:szCs w:val="24"/>
        </w:rPr>
        <w:t xml:space="preserve"> технологиях, в том числе новых технологиях, а также других формах помощи, вспомогательных услугах и объектах;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2. </w:t>
      </w:r>
      <w:proofErr w:type="gramStart"/>
      <w:r w:rsidRPr="00711371">
        <w:rPr>
          <w:rFonts w:ascii="Verdana" w:hAnsi="Verdana"/>
          <w:sz w:val="24"/>
          <w:szCs w:val="24"/>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711371">
        <w:rPr>
          <w:rFonts w:ascii="Verdana" w:hAnsi="Verdana"/>
          <w:sz w:val="24"/>
          <w:szCs w:val="24"/>
        </w:rPr>
        <w:t>задействуя</w:t>
      </w:r>
      <w:proofErr w:type="spellEnd"/>
      <w:r w:rsidRPr="00711371">
        <w:rPr>
          <w:rFonts w:ascii="Verdana" w:hAnsi="Verdana"/>
          <w:sz w:val="24"/>
          <w:szCs w:val="24"/>
        </w:rPr>
        <w:t xml:space="preserve"> </w:t>
      </w:r>
      <w:r w:rsidRPr="00711371">
        <w:rPr>
          <w:rFonts w:ascii="Verdana" w:hAnsi="Verdana"/>
          <w:sz w:val="24"/>
          <w:szCs w:val="24"/>
        </w:rPr>
        <w:lastRenderedPageBreak/>
        <w:t>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711371">
        <w:rPr>
          <w:rFonts w:ascii="Verdana" w:hAnsi="Verdana"/>
          <w:sz w:val="24"/>
          <w:szCs w:val="24"/>
        </w:rPr>
        <w:t>умаление</w:t>
      </w:r>
      <w:proofErr w:type="gramEnd"/>
      <w:r w:rsidRPr="00711371">
        <w:rPr>
          <w:rFonts w:ascii="Verdana" w:hAnsi="Verdana"/>
          <w:sz w:val="24"/>
          <w:szCs w:val="24"/>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5. Положения настоящей Конвенции распространяются на все части федеративных </w:t>
      </w:r>
      <w:proofErr w:type="gramStart"/>
      <w:r w:rsidRPr="00711371">
        <w:rPr>
          <w:rFonts w:ascii="Verdana" w:hAnsi="Verdana"/>
          <w:sz w:val="24"/>
          <w:szCs w:val="24"/>
        </w:rPr>
        <w:t>государств</w:t>
      </w:r>
      <w:proofErr w:type="gramEnd"/>
      <w:r w:rsidRPr="00711371">
        <w:rPr>
          <w:rFonts w:ascii="Verdana" w:hAnsi="Verdana"/>
          <w:sz w:val="24"/>
          <w:szCs w:val="24"/>
        </w:rPr>
        <w:t xml:space="preserve"> без каких бы то ни было ограничений или изъятий.</w:t>
      </w: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Статья 5. Равенство и </w:t>
      </w:r>
      <w:proofErr w:type="spellStart"/>
      <w:r w:rsidRPr="00711371">
        <w:rPr>
          <w:rFonts w:ascii="Verdana" w:hAnsi="Verdana"/>
          <w:sz w:val="24"/>
          <w:szCs w:val="24"/>
        </w:rPr>
        <w:t>недискриминация</w:t>
      </w:r>
      <w:proofErr w:type="spell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6. Женщины-инвалиды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7. Дети-инвалиды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Во всех действиях в отношении детей-инвалидов первоочередное внимание уделяется высшим интересам ребенка.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8. Просветительно-воспитательная работа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обязуются принимать безотлагательные, эффективные и надлежащие меры к тому, чтобы: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пропагандировать потенциал и вклад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Принимаемые с этой целью меры включают:</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развертывание и ведение эффективных общественно-просветительных кампаний, призванных: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i) воспитывать восприимчивость к правам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spellStart"/>
      <w:proofErr w:type="gramStart"/>
      <w:r w:rsidRPr="00711371">
        <w:rPr>
          <w:rFonts w:ascii="Verdana" w:hAnsi="Verdana"/>
          <w:sz w:val="24"/>
          <w:szCs w:val="24"/>
        </w:rPr>
        <w:t>ii</w:t>
      </w:r>
      <w:proofErr w:type="spellEnd"/>
      <w:r w:rsidRPr="00711371">
        <w:rPr>
          <w:rFonts w:ascii="Verdana" w:hAnsi="Verdana"/>
          <w:sz w:val="24"/>
          <w:szCs w:val="24"/>
        </w:rPr>
        <w:t>) поощрять позитивные представления об инвалидах и более глубокое понимание их обществом;</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spellStart"/>
      <w:proofErr w:type="gramStart"/>
      <w:r w:rsidRPr="00711371">
        <w:rPr>
          <w:rFonts w:ascii="Verdana" w:hAnsi="Verdana"/>
          <w:sz w:val="24"/>
          <w:szCs w:val="24"/>
        </w:rPr>
        <w:t>iii</w:t>
      </w:r>
      <w:proofErr w:type="spellEnd"/>
      <w:r w:rsidRPr="00711371">
        <w:rPr>
          <w:rFonts w:ascii="Verdana" w:hAnsi="Verdana"/>
          <w:sz w:val="24"/>
          <w:szCs w:val="24"/>
        </w:rPr>
        <w:t>) содействовать признанию навыков, достоинств и способностей инвалидов, а также их вклада на рабочем месте и на рынке труда;</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d) продвижение </w:t>
      </w:r>
      <w:proofErr w:type="spellStart"/>
      <w:r w:rsidRPr="00711371">
        <w:rPr>
          <w:rFonts w:ascii="Verdana" w:hAnsi="Verdana"/>
          <w:sz w:val="24"/>
          <w:szCs w:val="24"/>
        </w:rPr>
        <w:t>воспитательно</w:t>
      </w:r>
      <w:proofErr w:type="spellEnd"/>
      <w:r w:rsidRPr="00711371">
        <w:rPr>
          <w:rFonts w:ascii="Verdana" w:hAnsi="Verdana"/>
          <w:sz w:val="24"/>
          <w:szCs w:val="24"/>
        </w:rPr>
        <w:t>-ознакомительных программ, посвященных инвалидам и их правам.</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9. Доступность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w:t>
      </w:r>
      <w:proofErr w:type="gramStart"/>
      <w:r w:rsidRPr="00711371">
        <w:rPr>
          <w:rFonts w:ascii="Verdana" w:hAnsi="Verdana"/>
          <w:sz w:val="24"/>
          <w:szCs w:val="24"/>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711371">
        <w:rPr>
          <w:rFonts w:ascii="Verdana" w:hAnsi="Verdana"/>
          <w:sz w:val="24"/>
          <w:szCs w:val="24"/>
        </w:rPr>
        <w:t>. Эти меры, которые включают выявление и устранение препятствий и барьеров, мешающих доступности, должны распространяться, в частности: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a) на здания, дороги, транспорт и </w:t>
      </w:r>
      <w:proofErr w:type="gramStart"/>
      <w:r w:rsidRPr="00711371">
        <w:rPr>
          <w:rFonts w:ascii="Verdana" w:hAnsi="Verdana"/>
          <w:sz w:val="24"/>
          <w:szCs w:val="24"/>
        </w:rPr>
        <w:t>другие</w:t>
      </w:r>
      <w:proofErr w:type="gramEnd"/>
      <w:r w:rsidRPr="00711371">
        <w:rPr>
          <w:rFonts w:ascii="Verdana" w:hAnsi="Verdana"/>
          <w:sz w:val="24"/>
          <w:szCs w:val="24"/>
        </w:rPr>
        <w:t xml:space="preserve"> внутренние и внешние объекты, включая школы, жилые дома, медицинские учреждения и рабочие места;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на информационные, коммуникационные и другие службы, включая электронные службы и экстренные службы.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принимают также надлежащие меры к тому, чтобы: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организовывать для всех вовлеченных сторон инструктаж по проблемам доступности, с которыми сталкиваются инвалиды;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d) оснащать здания и другие объекты, открытые для населения, знаками, выполненными азбукой Брайля и в </w:t>
      </w:r>
      <w:proofErr w:type="spellStart"/>
      <w:r w:rsidRPr="00711371">
        <w:rPr>
          <w:rFonts w:ascii="Verdana" w:hAnsi="Verdana"/>
          <w:sz w:val="24"/>
          <w:szCs w:val="24"/>
        </w:rPr>
        <w:t>легкочитаемой</w:t>
      </w:r>
      <w:proofErr w:type="spellEnd"/>
      <w:r w:rsidRPr="00711371">
        <w:rPr>
          <w:rFonts w:ascii="Verdana" w:hAnsi="Verdana"/>
          <w:sz w:val="24"/>
          <w:szCs w:val="24"/>
        </w:rPr>
        <w:t xml:space="preserve"> и понятной форме;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e) предоставлять различные виды услуг помощников и посредников, в том числе проводников, чтецов и профессиональных </w:t>
      </w:r>
      <w:proofErr w:type="spellStart"/>
      <w:r w:rsidRPr="00711371">
        <w:rPr>
          <w:rFonts w:ascii="Verdana" w:hAnsi="Verdana"/>
          <w:sz w:val="24"/>
          <w:szCs w:val="24"/>
        </w:rPr>
        <w:t>сурдопереводчиков</w:t>
      </w:r>
      <w:proofErr w:type="spellEnd"/>
      <w:r w:rsidRPr="00711371">
        <w:rPr>
          <w:rFonts w:ascii="Verdana" w:hAnsi="Verdana"/>
          <w:sz w:val="24"/>
          <w:szCs w:val="24"/>
        </w:rPr>
        <w:t>, для облегчения доступности зданий и других объектов, открытых для населения;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f) развивать другие надлежащие формы оказания инвалидам помощи и поддержки, обеспечивающие им доступ к информации;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g) поощрять доступ инвалидов к новым информационно-коммуникационным технологиям и системам, включая Интернет;</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10. Право на жизнь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11. Ситуации риска и чрезвычайные гуманитарные ситуации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w:t>
      </w:r>
      <w:r w:rsidRPr="00711371">
        <w:rPr>
          <w:rFonts w:ascii="Verdana" w:hAnsi="Verdana"/>
          <w:sz w:val="24"/>
          <w:szCs w:val="24"/>
        </w:rPr>
        <w:lastRenderedPageBreak/>
        <w:t>ситуациях риска, включая вооруженные конфликты, чрезвычайные гуманитарные ситуации и стихийные бедствия.</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12. Равенство перед законом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подтверждают, что каждый инвалид, где бы он ни находился, имеет право на равную правовую защиту.</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признают, что инвалиды обладают правоспособностью наравне с другими во всех аспектах жизни.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711371">
        <w:rPr>
          <w:rFonts w:ascii="Verdana" w:hAnsi="Verdana"/>
          <w:sz w:val="24"/>
          <w:szCs w:val="24"/>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711371">
        <w:rPr>
          <w:rFonts w:ascii="Verdana" w:hAnsi="Verdana"/>
          <w:sz w:val="24"/>
          <w:szCs w:val="24"/>
        </w:rPr>
        <w:t xml:space="preserve"> Эти гарантии должны быть соразмерны той степени, в которой такие меры затрагивают права и интересы данного лица.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5. </w:t>
      </w:r>
      <w:proofErr w:type="gramStart"/>
      <w:r w:rsidRPr="00711371">
        <w:rPr>
          <w:rFonts w:ascii="Verdana" w:hAnsi="Verdana"/>
          <w:sz w:val="24"/>
          <w:szCs w:val="24"/>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711371" w:rsidRPr="00711371" w:rsidRDefault="00711371" w:rsidP="00711371">
      <w:pPr>
        <w:spacing w:after="0"/>
        <w:rPr>
          <w:rFonts w:ascii="Verdana" w:hAnsi="Verdana"/>
          <w:sz w:val="24"/>
          <w:szCs w:val="24"/>
        </w:rPr>
      </w:pPr>
      <w:r w:rsidRPr="00711371">
        <w:rPr>
          <w:rFonts w:ascii="Verdana" w:hAnsi="Verdana"/>
          <w:sz w:val="24"/>
          <w:szCs w:val="24"/>
        </w:rPr>
        <w:t>Статья 13. Доступ к правосудию</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14. Свобода и личная неприкосновенность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обеспечивают, чтобы инвалиды наравне с другими: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пользовались правом на свободу и личную неприкосновенность;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15. Свобода от пыток и жестоких, бесчеловечных или унижающих достоинство видов обращения и наказания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r w:rsidRPr="00711371">
        <w:rPr>
          <w:rFonts w:ascii="Verdana" w:hAnsi="Verdana"/>
          <w:sz w:val="24"/>
          <w:szCs w:val="24"/>
        </w:rPr>
        <w:cr/>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16. Свобода от эксплуатации, насилия и надругательства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711371">
        <w:rPr>
          <w:rFonts w:ascii="Verdana" w:hAnsi="Verdana"/>
          <w:sz w:val="24"/>
          <w:szCs w:val="24"/>
        </w:rPr>
        <w:t>инвалидов</w:t>
      </w:r>
      <w:proofErr w:type="gramEnd"/>
      <w:r w:rsidRPr="00711371">
        <w:rPr>
          <w:rFonts w:ascii="Verdana" w:hAnsi="Verdana"/>
          <w:sz w:val="24"/>
          <w:szCs w:val="24"/>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 xml:space="preserve">2. </w:t>
      </w:r>
      <w:proofErr w:type="gramStart"/>
      <w:r w:rsidRPr="00711371">
        <w:rPr>
          <w:rFonts w:ascii="Verdana" w:hAnsi="Verdana"/>
          <w:sz w:val="24"/>
          <w:szCs w:val="24"/>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711371">
        <w:rPr>
          <w:rFonts w:ascii="Verdana" w:hAnsi="Verdana"/>
          <w:sz w:val="24"/>
          <w:szCs w:val="24"/>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711371">
        <w:rPr>
          <w:rFonts w:ascii="Verdana" w:hAnsi="Verdana"/>
          <w:sz w:val="24"/>
          <w:szCs w:val="24"/>
        </w:rPr>
        <w:t>реинтеграции</w:t>
      </w:r>
      <w:proofErr w:type="spellEnd"/>
      <w:r w:rsidRPr="00711371">
        <w:rPr>
          <w:rFonts w:ascii="Verdana" w:hAnsi="Verdana"/>
          <w:sz w:val="24"/>
          <w:szCs w:val="24"/>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711371">
        <w:rPr>
          <w:rFonts w:ascii="Verdana" w:hAnsi="Verdana"/>
          <w:sz w:val="24"/>
          <w:szCs w:val="24"/>
        </w:rPr>
        <w:t>реинтеграция</w:t>
      </w:r>
      <w:proofErr w:type="spellEnd"/>
      <w:r w:rsidRPr="00711371">
        <w:rPr>
          <w:rFonts w:ascii="Verdana" w:hAnsi="Verdana"/>
          <w:sz w:val="24"/>
          <w:szCs w:val="24"/>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17. Защита личной целостности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Каждый инвалид имеет право на уважение его физической и психической целостности наравне с другими.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18. Свобода передвижения и гражданство</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a) имели право приобретать и изменять гражданство и не лишались своего гражданства произвольно или по причине инвалидности;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имели право свободно покидать любую страну, включая свою собственную;</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d) не лишались произвольно или по причине инвалидности права на въе</w:t>
      </w:r>
      <w:proofErr w:type="gramStart"/>
      <w:r w:rsidRPr="00711371">
        <w:rPr>
          <w:rFonts w:ascii="Verdana" w:hAnsi="Verdana"/>
          <w:sz w:val="24"/>
          <w:szCs w:val="24"/>
        </w:rPr>
        <w:t>зд в св</w:t>
      </w:r>
      <w:proofErr w:type="gramEnd"/>
      <w:r w:rsidRPr="00711371">
        <w:rPr>
          <w:rFonts w:ascii="Verdana" w:hAnsi="Verdana"/>
          <w:sz w:val="24"/>
          <w:szCs w:val="24"/>
        </w:rPr>
        <w:t>ою собственную страну.</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19. Самостоятельный образ жизни и вовлеченность в местное сообщество</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b) инвалиды имели доступ </w:t>
      </w:r>
      <w:proofErr w:type="gramStart"/>
      <w:r w:rsidRPr="00711371">
        <w:rPr>
          <w:rFonts w:ascii="Verdana" w:hAnsi="Verdana"/>
          <w:sz w:val="24"/>
          <w:szCs w:val="24"/>
        </w:rPr>
        <w:t>к</w:t>
      </w:r>
      <w:proofErr w:type="gramEnd"/>
      <w:r w:rsidRPr="00711371">
        <w:rPr>
          <w:rFonts w:ascii="Verdana" w:hAnsi="Verdana"/>
          <w:sz w:val="24"/>
          <w:szCs w:val="24"/>
        </w:rPr>
        <w:t xml:space="preserve"> </w:t>
      </w:r>
      <w:proofErr w:type="gramStart"/>
      <w:r w:rsidRPr="00711371">
        <w:rPr>
          <w:rFonts w:ascii="Verdana" w:hAnsi="Verdana"/>
          <w:sz w:val="24"/>
          <w:szCs w:val="24"/>
        </w:rPr>
        <w:t>разного</w:t>
      </w:r>
      <w:proofErr w:type="gramEnd"/>
      <w:r w:rsidRPr="00711371">
        <w:rPr>
          <w:rFonts w:ascii="Verdana" w:hAnsi="Verdana"/>
          <w:sz w:val="24"/>
          <w:szCs w:val="24"/>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Статья 20. Индивидуальная мобильность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содействия индивидуальной мобильности инвалидов избираемым ими способом, в выбираемое ими время и по доступной цене;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b) облегчения доступа инвалидов к качественным средствам, облегчающим мобильность, устройствам, </w:t>
      </w:r>
      <w:proofErr w:type="spellStart"/>
      <w:r w:rsidRPr="00711371">
        <w:rPr>
          <w:rFonts w:ascii="Verdana" w:hAnsi="Verdana"/>
          <w:sz w:val="24"/>
          <w:szCs w:val="24"/>
        </w:rPr>
        <w:t>ассистивным</w:t>
      </w:r>
      <w:proofErr w:type="spellEnd"/>
      <w:r w:rsidRPr="00711371">
        <w:rPr>
          <w:rFonts w:ascii="Verdana" w:hAnsi="Verdana"/>
          <w:sz w:val="24"/>
          <w:szCs w:val="24"/>
        </w:rPr>
        <w:t xml:space="preserve"> технологиям и услугам помощников и посредников, в том числе за счет их предоставления по доступной цене;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обучения инвалидов и работающих с ними кадров специалистов навыкам мобильности;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d) побуждения предприятий, которые занимаются производством средств, облегчающих мобильность, устройств и </w:t>
      </w:r>
      <w:proofErr w:type="spellStart"/>
      <w:r w:rsidRPr="00711371">
        <w:rPr>
          <w:rFonts w:ascii="Verdana" w:hAnsi="Verdana"/>
          <w:sz w:val="24"/>
          <w:szCs w:val="24"/>
        </w:rPr>
        <w:t>ассистивных</w:t>
      </w:r>
      <w:proofErr w:type="spellEnd"/>
      <w:r w:rsidRPr="00711371">
        <w:rPr>
          <w:rFonts w:ascii="Verdana" w:hAnsi="Verdana"/>
          <w:sz w:val="24"/>
          <w:szCs w:val="24"/>
        </w:rPr>
        <w:t xml:space="preserve"> технологий, к учету всех аспектов мобильности инвалидов.</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21. Свобода выражения мнения и убеждений и доступ к информации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 xml:space="preserve">d) побуждение средств массовой информации, в том числе предоставляющих информацию через Интернет, к превращению своих услуг </w:t>
      </w:r>
      <w:proofErr w:type="gramStart"/>
      <w:r w:rsidRPr="00711371">
        <w:rPr>
          <w:rFonts w:ascii="Verdana" w:hAnsi="Verdana"/>
          <w:sz w:val="24"/>
          <w:szCs w:val="24"/>
        </w:rPr>
        <w:t>в</w:t>
      </w:r>
      <w:proofErr w:type="gramEnd"/>
      <w:r w:rsidRPr="00711371">
        <w:rPr>
          <w:rFonts w:ascii="Verdana" w:hAnsi="Verdana"/>
          <w:sz w:val="24"/>
          <w:szCs w:val="24"/>
        </w:rPr>
        <w:t xml:space="preserve"> доступные для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признание и поощрение использования жестовых языков.</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22. Неприкосновенность частной жизни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охраняют конфиденциальность сведений о личности, состоянии здоровья и реабилитации инвалидов наравне с другими.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23. Уважение дома и семьи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инвалиды, включая детей, наравне с другими сохраняли свою фертильность.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w:t>
      </w:r>
      <w:r w:rsidRPr="00711371">
        <w:rPr>
          <w:rFonts w:ascii="Verdana" w:hAnsi="Verdana"/>
          <w:sz w:val="24"/>
          <w:szCs w:val="24"/>
        </w:rPr>
        <w:lastRenderedPageBreak/>
        <w:t>инвалидам надлежащую помощь в выполнении ими своих обязанностей по воспитанию детей.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w:t>
      </w:r>
      <w:proofErr w:type="spellStart"/>
      <w:r w:rsidRPr="00711371">
        <w:rPr>
          <w:rFonts w:ascii="Verdana" w:hAnsi="Verdana"/>
          <w:sz w:val="24"/>
          <w:szCs w:val="24"/>
        </w:rPr>
        <w:t>ре</w:t>
      </w:r>
      <w:proofErr w:type="gramStart"/>
      <w:r w:rsidRPr="00711371">
        <w:rPr>
          <w:rFonts w:ascii="Verdana" w:hAnsi="Verdana"/>
          <w:sz w:val="24"/>
          <w:szCs w:val="24"/>
        </w:rPr>
        <w:t>p</w:t>
      </w:r>
      <w:proofErr w:type="gramEnd"/>
      <w:r w:rsidRPr="00711371">
        <w:rPr>
          <w:rFonts w:ascii="Verdana" w:hAnsi="Verdana"/>
          <w:sz w:val="24"/>
          <w:szCs w:val="24"/>
        </w:rPr>
        <w:t>бенок</w:t>
      </w:r>
      <w:proofErr w:type="spellEnd"/>
      <w:r w:rsidRPr="00711371">
        <w:rPr>
          <w:rFonts w:ascii="Verdana" w:hAnsi="Verdana"/>
          <w:sz w:val="24"/>
          <w:szCs w:val="24"/>
        </w:rPr>
        <w:t xml:space="preserve"> не может быть разлучен с родителями по причине инвалидности либо самого ребенка, либо одного или обоих родителей.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24. Образование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к развитию личности, талантов и творчества инвалидов, а также их умственных и физических способностей в самом полном объеме;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 к наделению инвалидов возможностью эффективно участвовать в жизни свободного общества.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2. При реализации этого права государства-участники обеспечивают, чтобы: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обеспечивалось разумное приспособление, учитывающее индивидуальные потребности;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d) инвалиды получали внутри системы общего образования требуемую поддержку для облегчения их эффективного обучения;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3. Государства-участники наделяют инвалидов возможностью осваивать жизненные и </w:t>
      </w:r>
      <w:proofErr w:type="spellStart"/>
      <w:r w:rsidRPr="00711371">
        <w:rPr>
          <w:rFonts w:ascii="Verdana" w:hAnsi="Verdana"/>
          <w:sz w:val="24"/>
          <w:szCs w:val="24"/>
        </w:rPr>
        <w:t>социализационные</w:t>
      </w:r>
      <w:proofErr w:type="spellEnd"/>
      <w:r w:rsidRPr="00711371">
        <w:rPr>
          <w:rFonts w:ascii="Verdana" w:hAnsi="Verdana"/>
          <w:sz w:val="24"/>
          <w:szCs w:val="24"/>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содействуют освоению жестового языка и поощрению языковой самобытности глухих;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25. Здоровье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w:t>
      </w:r>
      <w:r w:rsidRPr="00711371">
        <w:rPr>
          <w:rFonts w:ascii="Verdana" w:hAnsi="Verdana"/>
          <w:sz w:val="24"/>
          <w:szCs w:val="24"/>
        </w:rPr>
        <w:lastRenderedPageBreak/>
        <w:t>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е)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Статья 26. </w:t>
      </w:r>
      <w:proofErr w:type="spellStart"/>
      <w:r w:rsidRPr="00711371">
        <w:rPr>
          <w:rFonts w:ascii="Verdana" w:hAnsi="Verdana"/>
          <w:sz w:val="24"/>
          <w:szCs w:val="24"/>
        </w:rPr>
        <w:t>Абилитация</w:t>
      </w:r>
      <w:proofErr w:type="spellEnd"/>
      <w:r w:rsidRPr="00711371">
        <w:rPr>
          <w:rFonts w:ascii="Verdana" w:hAnsi="Verdana"/>
          <w:sz w:val="24"/>
          <w:szCs w:val="24"/>
        </w:rPr>
        <w:t xml:space="preserve"> и реабилитация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711371">
        <w:rPr>
          <w:rFonts w:ascii="Verdana" w:hAnsi="Verdana"/>
          <w:sz w:val="24"/>
          <w:szCs w:val="24"/>
        </w:rPr>
        <w:t>абилитационные</w:t>
      </w:r>
      <w:proofErr w:type="spellEnd"/>
      <w:r w:rsidRPr="00711371">
        <w:rPr>
          <w:rFonts w:ascii="Verdana" w:hAnsi="Verdana"/>
          <w:sz w:val="24"/>
          <w:szCs w:val="24"/>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а) начинали </w:t>
      </w:r>
      <w:proofErr w:type="gramStart"/>
      <w:r w:rsidRPr="00711371">
        <w:rPr>
          <w:rFonts w:ascii="Verdana" w:hAnsi="Verdana"/>
          <w:sz w:val="24"/>
          <w:szCs w:val="24"/>
        </w:rPr>
        <w:t>реализовываться</w:t>
      </w:r>
      <w:proofErr w:type="gramEnd"/>
      <w:r w:rsidRPr="00711371">
        <w:rPr>
          <w:rFonts w:ascii="Verdana" w:hAnsi="Verdana"/>
          <w:sz w:val="24"/>
          <w:szCs w:val="24"/>
        </w:rPr>
        <w:t xml:space="preserve"> как можно раньше и были основаны на многопрофильной оценке нужд и сильных сторон индивида;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711371">
        <w:rPr>
          <w:rFonts w:ascii="Verdana" w:hAnsi="Verdana"/>
          <w:sz w:val="24"/>
          <w:szCs w:val="24"/>
        </w:rPr>
        <w:t>абилитационных</w:t>
      </w:r>
      <w:proofErr w:type="spellEnd"/>
      <w:r w:rsidRPr="00711371">
        <w:rPr>
          <w:rFonts w:ascii="Verdana" w:hAnsi="Verdana"/>
          <w:sz w:val="24"/>
          <w:szCs w:val="24"/>
        </w:rPr>
        <w:t xml:space="preserve"> и реабилитационных услуг.</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3. Государства-участники поощряют наличие, знание и использование относящихся к </w:t>
      </w:r>
      <w:proofErr w:type="spellStart"/>
      <w:r w:rsidRPr="00711371">
        <w:rPr>
          <w:rFonts w:ascii="Verdana" w:hAnsi="Verdana"/>
          <w:sz w:val="24"/>
          <w:szCs w:val="24"/>
        </w:rPr>
        <w:t>абилитации</w:t>
      </w:r>
      <w:proofErr w:type="spellEnd"/>
      <w:r w:rsidRPr="00711371">
        <w:rPr>
          <w:rFonts w:ascii="Verdana" w:hAnsi="Verdana"/>
          <w:sz w:val="24"/>
          <w:szCs w:val="24"/>
        </w:rPr>
        <w:t xml:space="preserve"> и реабилитации </w:t>
      </w:r>
      <w:proofErr w:type="spellStart"/>
      <w:r w:rsidRPr="00711371">
        <w:rPr>
          <w:rFonts w:ascii="Verdana" w:hAnsi="Verdana"/>
          <w:sz w:val="24"/>
          <w:szCs w:val="24"/>
        </w:rPr>
        <w:t>ассистивных</w:t>
      </w:r>
      <w:proofErr w:type="spellEnd"/>
      <w:r w:rsidRPr="00711371">
        <w:rPr>
          <w:rFonts w:ascii="Verdana" w:hAnsi="Verdana"/>
          <w:sz w:val="24"/>
          <w:szCs w:val="24"/>
        </w:rPr>
        <w:t xml:space="preserve"> устройств и технологий, предназначенных для инвалидов.</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27. Труд и занятость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обеспечение того, чтобы инвалиды могли осуществлять свои трудовые и профсоюзные права наравне с другими;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g) наем инвалидов в государственном секторе;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i) обеспечение инвалидам разумного приспособления рабочего места;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j) поощрение приобретения инвалидами опыта работы в условиях открытого рынка труда;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k) поощрение программ профессиональной и квалификационной реабилитации, сохранения рабочих мест и возвращения на работу для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28. Достаточный жизненный уровень и социальная защита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r w:rsidRPr="00711371">
        <w:rPr>
          <w:rFonts w:ascii="Verdana" w:hAnsi="Verdana"/>
          <w:sz w:val="24"/>
          <w:szCs w:val="24"/>
        </w:rPr>
        <w:cr/>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d) по обеспечению инвалидам доступа к программам государственного жилья;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по обеспечению инвалидам доступа к пенсионным пособиям и программам.</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29. Участие в политической и общественной жизни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spellStart"/>
      <w:proofErr w:type="gramStart"/>
      <w:r w:rsidRPr="00711371">
        <w:rPr>
          <w:rFonts w:ascii="Verdana" w:hAnsi="Verdana"/>
          <w:sz w:val="24"/>
          <w:szCs w:val="24"/>
        </w:rPr>
        <w:t>ii</w:t>
      </w:r>
      <w:proofErr w:type="spellEnd"/>
      <w:r w:rsidRPr="00711371">
        <w:rPr>
          <w:rFonts w:ascii="Verdana" w:hAnsi="Verdana"/>
          <w:sz w:val="24"/>
          <w:szCs w:val="24"/>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711371">
        <w:rPr>
          <w:rFonts w:ascii="Verdana" w:hAnsi="Verdana"/>
          <w:sz w:val="24"/>
          <w:szCs w:val="24"/>
        </w:rPr>
        <w:t>ассистивных</w:t>
      </w:r>
      <w:proofErr w:type="spellEnd"/>
      <w:r w:rsidRPr="00711371">
        <w:rPr>
          <w:rFonts w:ascii="Verdana" w:hAnsi="Verdana"/>
          <w:sz w:val="24"/>
          <w:szCs w:val="24"/>
        </w:rPr>
        <w:t xml:space="preserve"> и новых технологий, где это уместно;</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spellStart"/>
      <w:proofErr w:type="gramStart"/>
      <w:r w:rsidRPr="00711371">
        <w:rPr>
          <w:rFonts w:ascii="Verdana" w:hAnsi="Verdana"/>
          <w:sz w:val="24"/>
          <w:szCs w:val="24"/>
        </w:rPr>
        <w:t>iii</w:t>
      </w:r>
      <w:proofErr w:type="spellEnd"/>
      <w:r w:rsidRPr="00711371">
        <w:rPr>
          <w:rFonts w:ascii="Verdana" w:hAnsi="Verdana"/>
          <w:sz w:val="24"/>
          <w:szCs w:val="24"/>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spellStart"/>
      <w:proofErr w:type="gramStart"/>
      <w:r w:rsidRPr="00711371">
        <w:rPr>
          <w:rFonts w:ascii="Verdana" w:hAnsi="Verdana"/>
          <w:sz w:val="24"/>
          <w:szCs w:val="24"/>
        </w:rPr>
        <w:t>ii</w:t>
      </w:r>
      <w:proofErr w:type="spellEnd"/>
      <w:r w:rsidRPr="00711371">
        <w:rPr>
          <w:rFonts w:ascii="Verdana" w:hAnsi="Verdana"/>
          <w:sz w:val="24"/>
          <w:szCs w:val="24"/>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711371" w:rsidRPr="00711371" w:rsidRDefault="00711371" w:rsidP="00711371">
      <w:pPr>
        <w:spacing w:after="0"/>
        <w:rPr>
          <w:rFonts w:ascii="Verdana" w:hAnsi="Verdana"/>
          <w:sz w:val="24"/>
          <w:szCs w:val="24"/>
        </w:rPr>
      </w:pPr>
      <w:r w:rsidRPr="00711371">
        <w:rPr>
          <w:rFonts w:ascii="Verdana" w:hAnsi="Verdana"/>
          <w:sz w:val="24"/>
          <w:szCs w:val="24"/>
        </w:rPr>
        <w:t>Статья 30. Участие в культурной жизни, проведении досуга и отдыха и занятии спортом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имели доступ к произведениям культуры в доступных форматах;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имели доступ к телевизионным программам, фильмам, театру и другим культурным мероприятиям в доступных форматах;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а) для поощрения и пропаганды как можно более полного участия инвалидов в </w:t>
      </w:r>
      <w:proofErr w:type="spellStart"/>
      <w:r w:rsidRPr="00711371">
        <w:rPr>
          <w:rFonts w:ascii="Verdana" w:hAnsi="Verdana"/>
          <w:sz w:val="24"/>
          <w:szCs w:val="24"/>
        </w:rPr>
        <w:t>общепрофильных</w:t>
      </w:r>
      <w:proofErr w:type="spellEnd"/>
      <w:r w:rsidRPr="00711371">
        <w:rPr>
          <w:rFonts w:ascii="Verdana" w:hAnsi="Verdana"/>
          <w:sz w:val="24"/>
          <w:szCs w:val="24"/>
        </w:rPr>
        <w:t xml:space="preserve"> спортивных мероприятиях на всех уровнях;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 для обеспечения того, чтобы инвалиды имели доступ к спортивным, рекреационным и туристическим объектам;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31. Статистика и сбор данных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b) соблюдать </w:t>
      </w:r>
      <w:proofErr w:type="spellStart"/>
      <w:r w:rsidRPr="00711371">
        <w:rPr>
          <w:rFonts w:ascii="Verdana" w:hAnsi="Verdana"/>
          <w:sz w:val="24"/>
          <w:szCs w:val="24"/>
        </w:rPr>
        <w:t>международно</w:t>
      </w:r>
      <w:proofErr w:type="spellEnd"/>
      <w:r w:rsidRPr="00711371">
        <w:rPr>
          <w:rFonts w:ascii="Verdana" w:hAnsi="Verdana"/>
          <w:sz w:val="24"/>
          <w:szCs w:val="24"/>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32. Международное сотрудничество</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 xml:space="preserve">a) обеспечение того, чтобы международное сотрудничество, в том числе международные программы развития, </w:t>
      </w:r>
      <w:proofErr w:type="gramStart"/>
      <w:r w:rsidRPr="00711371">
        <w:rPr>
          <w:rFonts w:ascii="Verdana" w:hAnsi="Verdana"/>
          <w:sz w:val="24"/>
          <w:szCs w:val="24"/>
        </w:rPr>
        <w:t>охватывало инвалидов и было</w:t>
      </w:r>
      <w:proofErr w:type="gramEnd"/>
      <w:r w:rsidRPr="00711371">
        <w:rPr>
          <w:rFonts w:ascii="Verdana" w:hAnsi="Verdana"/>
          <w:sz w:val="24"/>
          <w:szCs w:val="24"/>
        </w:rPr>
        <w:t xml:space="preserve"> для них доступно;</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содействие сотрудничеству в области исследований и доступа к научно-техническим знаниям;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d) предоставление, где это уместно, технико-экономической помощи, в том числе путем облегчения доступа к доступным и </w:t>
      </w:r>
      <w:proofErr w:type="spellStart"/>
      <w:r w:rsidRPr="00711371">
        <w:rPr>
          <w:rFonts w:ascii="Verdana" w:hAnsi="Verdana"/>
          <w:sz w:val="24"/>
          <w:szCs w:val="24"/>
        </w:rPr>
        <w:t>ассистивным</w:t>
      </w:r>
      <w:proofErr w:type="spellEnd"/>
      <w:r w:rsidRPr="00711371">
        <w:rPr>
          <w:rFonts w:ascii="Verdana" w:hAnsi="Verdana"/>
          <w:sz w:val="24"/>
          <w:szCs w:val="24"/>
        </w:rPr>
        <w:t xml:space="preserve"> технологиям и путем взаимного обмена ими, а также посредством передачи технологий.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33. Национальное осуществление и мониторинг</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34. Комитет по правам 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Учреждается Комитет по правам инвалидов (именуемый далее «Комитет»), который выполняет функции, предусматриваемые ниже.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711371">
        <w:rPr>
          <w:rFonts w:ascii="Verdana" w:hAnsi="Verdana"/>
          <w:sz w:val="24"/>
          <w:szCs w:val="24"/>
        </w:rPr>
        <w:t>мере</w:t>
      </w:r>
      <w:proofErr w:type="gramEnd"/>
      <w:r w:rsidRPr="00711371">
        <w:rPr>
          <w:rFonts w:ascii="Verdana" w:hAnsi="Verdana"/>
          <w:sz w:val="24"/>
          <w:szCs w:val="24"/>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10. Комитет устанавливает свои собственные правила процедуры.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35. Доклады государств-участников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Затем государства-участники представляют последующие доклады не реже чем раз в четыре года, а также тогда, когда об этом просит Комитет.</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Комитет устанавливает руководящие принципы, определяющие содержание докладов.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711371">
        <w:rPr>
          <w:rFonts w:ascii="Verdana" w:hAnsi="Verdana"/>
          <w:sz w:val="24"/>
          <w:szCs w:val="24"/>
        </w:rPr>
        <w:t>транспарентным</w:t>
      </w:r>
      <w:proofErr w:type="spellEnd"/>
      <w:r w:rsidRPr="00711371">
        <w:rPr>
          <w:rFonts w:ascii="Verdana" w:hAnsi="Verdana"/>
          <w:sz w:val="24"/>
          <w:szCs w:val="24"/>
        </w:rPr>
        <w:t xml:space="preserve"> процессом, и должным образом учитывать положение, сформулированное в пункте 3 статьи 4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5. В докладах могут указываться факторы и трудности, влияющие на степень выполнения обязательств по настоящей Конвенции.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36. Рассмотрение докладов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Генеральный секретарь Организации Объединенных Наций предоставляет доклады в распоряжение всех государств-участников.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5. </w:t>
      </w:r>
      <w:proofErr w:type="gramStart"/>
      <w:r w:rsidRPr="00711371">
        <w:rPr>
          <w:rFonts w:ascii="Verdana" w:hAnsi="Verdana"/>
          <w:sz w:val="24"/>
          <w:szCs w:val="24"/>
        </w:rPr>
        <w:t xml:space="preserve">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w:t>
      </w:r>
      <w:r w:rsidRPr="00711371">
        <w:rPr>
          <w:rFonts w:ascii="Verdana" w:hAnsi="Verdana"/>
          <w:sz w:val="24"/>
          <w:szCs w:val="24"/>
        </w:rPr>
        <w:lastRenderedPageBreak/>
        <w:t>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711371" w:rsidRPr="00711371" w:rsidRDefault="00711371" w:rsidP="00711371">
      <w:pPr>
        <w:spacing w:after="0"/>
        <w:rPr>
          <w:rFonts w:ascii="Verdana" w:hAnsi="Verdana"/>
          <w:sz w:val="24"/>
          <w:szCs w:val="24"/>
        </w:rPr>
      </w:pPr>
      <w:r w:rsidRPr="00711371">
        <w:rPr>
          <w:rFonts w:ascii="Verdana" w:hAnsi="Verdana"/>
          <w:sz w:val="24"/>
          <w:szCs w:val="24"/>
        </w:rPr>
        <w:t>Статья 37. Сотрудничество между государствами-участниками и Комитетом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Каждое государство-участник сотрудничает с Комитетом и оказывает его членам содействие в выполнении ими своего мандата.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38. Отношения Комитета с другими органами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Для содействия эффективному осуществлению настоящей Конвенции и поощрения международного сотрудничества в охватываемой ею области: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proofErr w:type="gramStart"/>
      <w:r w:rsidRPr="00711371">
        <w:rPr>
          <w:rFonts w:ascii="Verdana" w:hAnsi="Verdana"/>
          <w:sz w:val="24"/>
          <w:szCs w:val="24"/>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711371" w:rsidRPr="00711371" w:rsidRDefault="00711371" w:rsidP="00711371">
      <w:pPr>
        <w:spacing w:after="0"/>
        <w:rPr>
          <w:rFonts w:ascii="Verdana" w:hAnsi="Verdana"/>
          <w:sz w:val="24"/>
          <w:szCs w:val="24"/>
        </w:rPr>
      </w:pPr>
      <w:r w:rsidRPr="00711371">
        <w:rPr>
          <w:rFonts w:ascii="Verdana" w:hAnsi="Verdana"/>
          <w:sz w:val="24"/>
          <w:szCs w:val="24"/>
        </w:rPr>
        <w:t>Статья 39. Доклад Комитета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w:t>
      </w:r>
      <w:r w:rsidRPr="00711371">
        <w:rPr>
          <w:rFonts w:ascii="Verdana" w:hAnsi="Verdana"/>
          <w:sz w:val="24"/>
          <w:szCs w:val="24"/>
        </w:rPr>
        <w:lastRenderedPageBreak/>
        <w:t>доклад Комитета вместе с комментариями (если таковые имеются) государств-участников.</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40. Конференция государств-участников</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41. Депозитарий</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Депозитарием настоящей Конвенции является Генеральный секретарь Организации Объединенных Наций.</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42. Подписание</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43. Согласие на обязательность</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711371">
        <w:rPr>
          <w:rFonts w:ascii="Verdana" w:hAnsi="Verdana"/>
          <w:sz w:val="24"/>
          <w:szCs w:val="24"/>
        </w:rPr>
        <w:t>подписавших</w:t>
      </w:r>
      <w:proofErr w:type="gramEnd"/>
      <w:r w:rsidRPr="00711371">
        <w:rPr>
          <w:rFonts w:ascii="Verdana" w:hAnsi="Verdana"/>
          <w:sz w:val="24"/>
          <w:szCs w:val="24"/>
        </w:rPr>
        <w:t xml:space="preserve"> настоящую Конвенцию.</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44. Организации региональной интеграции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Ссылки в настоящей Конвенции на «государства-участники» относятся к таким организациям в пределах их компетенции.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45. Вступление в силу</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2. Для каждого государства или организации региональной интеграции, </w:t>
      </w:r>
      <w:proofErr w:type="gramStart"/>
      <w:r w:rsidRPr="00711371">
        <w:rPr>
          <w:rFonts w:ascii="Verdana" w:hAnsi="Verdana"/>
          <w:sz w:val="24"/>
          <w:szCs w:val="24"/>
        </w:rPr>
        <w:t>ратифицирующих</w:t>
      </w:r>
      <w:proofErr w:type="gramEnd"/>
      <w:r w:rsidRPr="00711371">
        <w:rPr>
          <w:rFonts w:ascii="Verdana" w:hAnsi="Verdana"/>
          <w:sz w:val="24"/>
          <w:szCs w:val="24"/>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46. Оговорки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Оговорки, не совместимые с объектом и целью настоящей Конвенции, не допускаются.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Оговорки могут быть в любое время сняты.</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47. Поправки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711371">
        <w:rPr>
          <w:rFonts w:ascii="Verdana" w:hAnsi="Verdana"/>
          <w:sz w:val="24"/>
          <w:szCs w:val="24"/>
        </w:rPr>
        <w:t>с даты</w:t>
      </w:r>
      <w:proofErr w:type="gramEnd"/>
      <w:r w:rsidRPr="00711371">
        <w:rPr>
          <w:rFonts w:ascii="Verdana" w:hAnsi="Verdana"/>
          <w:sz w:val="24"/>
          <w:szCs w:val="24"/>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3. </w:t>
      </w:r>
      <w:proofErr w:type="gramStart"/>
      <w:r w:rsidRPr="00711371">
        <w:rPr>
          <w:rFonts w:ascii="Verdana" w:hAnsi="Verdana"/>
          <w:sz w:val="24"/>
          <w:szCs w:val="24"/>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711371" w:rsidRPr="00711371" w:rsidRDefault="00711371" w:rsidP="00711371">
      <w:pPr>
        <w:spacing w:after="0"/>
        <w:rPr>
          <w:rFonts w:ascii="Verdana" w:hAnsi="Verdana"/>
          <w:sz w:val="24"/>
          <w:szCs w:val="24"/>
        </w:rPr>
      </w:pPr>
      <w:r w:rsidRPr="00711371">
        <w:rPr>
          <w:rFonts w:ascii="Verdana" w:hAnsi="Verdana"/>
          <w:sz w:val="24"/>
          <w:szCs w:val="24"/>
        </w:rPr>
        <w:t>Статья 48. Денонсация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49. Доступный формат</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Должно быть обеспечено наличие текста настоящей Конвенции в доступных форматах.</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50. Аутентичные тексты</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Тексты настоящей Конвенции на английском, арабском, испанском, китайском, русском и французском языках являются </w:t>
      </w:r>
      <w:proofErr w:type="spellStart"/>
      <w:r w:rsidRPr="00711371">
        <w:rPr>
          <w:rFonts w:ascii="Verdana" w:hAnsi="Verdana"/>
          <w:sz w:val="24"/>
          <w:szCs w:val="24"/>
        </w:rPr>
        <w:t>равноаутентичными</w:t>
      </w:r>
      <w:proofErr w:type="spellEnd"/>
      <w:r w:rsidRPr="00711371">
        <w:rPr>
          <w:rFonts w:ascii="Verdana" w:hAnsi="Verdana"/>
          <w:sz w:val="24"/>
          <w:szCs w:val="24"/>
        </w:rPr>
        <w:t>.</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Факультативный протокол к Конвенции о правах инвалидов</w:t>
      </w: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Государства — участники настоящего Протокола согласились о нижеследующем:</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Государство — участник настоящего Протокола («государство-участник») признает компетенцию Комитета по правам инвалидов («Комитет») </w:t>
      </w:r>
      <w:r w:rsidRPr="00711371">
        <w:rPr>
          <w:rFonts w:ascii="Verdana" w:hAnsi="Verdana"/>
          <w:sz w:val="24"/>
          <w:szCs w:val="24"/>
        </w:rPr>
        <w:lastRenderedPageBreak/>
        <w:t>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2</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Комитет считает сообщение неприемлемым, когда: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a) сообщение является анонимным;</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b) сообщение представляет собой злоупотребление правом на подачу таких сообщений или несовместимо с положениями Конвенции;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c)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d)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e) оно является явно необоснованным или недостаточно аргументированным либо</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f)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3</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4</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В любой момент между получением сообщения и вынесением определения по существу Комитет может направить соответствующему </w:t>
      </w:r>
      <w:r w:rsidRPr="00711371">
        <w:rPr>
          <w:rFonts w:ascii="Verdana" w:hAnsi="Verdana"/>
          <w:sz w:val="24"/>
          <w:szCs w:val="24"/>
        </w:rPr>
        <w:lastRenderedPageBreak/>
        <w:t>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5</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6</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7</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lastRenderedPageBreak/>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8</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9</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Депозитарием настоящего Протокола является Генеральный секретарь Организации Объединенных Наций.</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10</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11</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12</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w:t>
      </w:r>
      <w:r w:rsidRPr="00711371">
        <w:rPr>
          <w:rFonts w:ascii="Verdana" w:hAnsi="Verdana"/>
          <w:sz w:val="24"/>
          <w:szCs w:val="24"/>
        </w:rPr>
        <w:lastRenderedPageBreak/>
        <w:t>информируют депозитария о любых существенных изменениях в объеме их компетенции.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Ссылки в настоящем Протоколе на «государства-участники» относятся к таким организациям в пределах их компетенции.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13</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2. Для каждого государства или организации региональной интеграции, </w:t>
      </w:r>
      <w:proofErr w:type="gramStart"/>
      <w:r w:rsidRPr="00711371">
        <w:rPr>
          <w:rFonts w:ascii="Verdana" w:hAnsi="Verdana"/>
          <w:sz w:val="24"/>
          <w:szCs w:val="24"/>
        </w:rPr>
        <w:t>ратифицирующих</w:t>
      </w:r>
      <w:proofErr w:type="gramEnd"/>
      <w:r w:rsidRPr="00711371">
        <w:rPr>
          <w:rFonts w:ascii="Verdana" w:hAnsi="Verdana"/>
          <w:sz w:val="24"/>
          <w:szCs w:val="24"/>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14</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1. Оговорки, не совместимые с объектом и целью настоящего Протокола, не допускаются.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Оговорки могут быть в любое время сняты.</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15</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711371">
        <w:rPr>
          <w:rFonts w:ascii="Verdana" w:hAnsi="Verdana"/>
          <w:sz w:val="24"/>
          <w:szCs w:val="24"/>
        </w:rPr>
        <w:t>с даты</w:t>
      </w:r>
      <w:proofErr w:type="gramEnd"/>
      <w:r w:rsidRPr="00711371">
        <w:rPr>
          <w:rFonts w:ascii="Verdana" w:hAnsi="Verdana"/>
          <w:sz w:val="24"/>
          <w:szCs w:val="24"/>
        </w:rPr>
        <w:t xml:space="preserve"> такого сообщения не менее трети государств-участников выступит за проведение такого совещания, </w:t>
      </w:r>
      <w:r w:rsidRPr="00711371">
        <w:rPr>
          <w:rFonts w:ascii="Verdana" w:hAnsi="Verdana"/>
          <w:sz w:val="24"/>
          <w:szCs w:val="24"/>
        </w:rPr>
        <w:lastRenderedPageBreak/>
        <w:t>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16</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17</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Должно быть обеспечено наличие текста настоящего Протокола в доступных форматах.</w:t>
      </w:r>
    </w:p>
    <w:p w:rsidR="00711371" w:rsidRPr="00711371" w:rsidRDefault="00711371" w:rsidP="00711371">
      <w:pPr>
        <w:spacing w:after="0"/>
        <w:rPr>
          <w:rFonts w:ascii="Verdana" w:hAnsi="Verdana"/>
          <w:sz w:val="24"/>
          <w:szCs w:val="24"/>
        </w:rPr>
      </w:pPr>
      <w:r w:rsidRPr="00711371">
        <w:rPr>
          <w:rFonts w:ascii="Verdana" w:hAnsi="Verdana"/>
          <w:sz w:val="24"/>
          <w:szCs w:val="24"/>
        </w:rPr>
        <w:t>Статья 18</w:t>
      </w:r>
    </w:p>
    <w:p w:rsidR="00711371" w:rsidRPr="00711371" w:rsidRDefault="00711371" w:rsidP="00711371">
      <w:pPr>
        <w:spacing w:after="0"/>
        <w:rPr>
          <w:rFonts w:ascii="Verdana" w:hAnsi="Verdana"/>
          <w:sz w:val="24"/>
          <w:szCs w:val="24"/>
        </w:rPr>
      </w:pPr>
    </w:p>
    <w:p w:rsidR="00711371" w:rsidRPr="00711371" w:rsidRDefault="00711371" w:rsidP="00711371">
      <w:pPr>
        <w:spacing w:after="0"/>
        <w:rPr>
          <w:rFonts w:ascii="Verdana" w:hAnsi="Verdana"/>
          <w:sz w:val="24"/>
          <w:szCs w:val="24"/>
        </w:rPr>
      </w:pPr>
      <w:r w:rsidRPr="00711371">
        <w:rPr>
          <w:rFonts w:ascii="Verdana" w:hAnsi="Verdana"/>
          <w:sz w:val="24"/>
          <w:szCs w:val="24"/>
        </w:rPr>
        <w:t xml:space="preserve">Тексты настоящего Протокола на английском, арабском, испанском, китайском, русском и французском языках являются </w:t>
      </w:r>
      <w:proofErr w:type="spellStart"/>
      <w:r w:rsidRPr="00711371">
        <w:rPr>
          <w:rFonts w:ascii="Verdana" w:hAnsi="Verdana"/>
          <w:sz w:val="24"/>
          <w:szCs w:val="24"/>
        </w:rPr>
        <w:t>равноаутентичными</w:t>
      </w:r>
      <w:proofErr w:type="spellEnd"/>
      <w:r w:rsidRPr="00711371">
        <w:rPr>
          <w:rFonts w:ascii="Verdana" w:hAnsi="Verdana"/>
          <w:sz w:val="24"/>
          <w:szCs w:val="24"/>
        </w:rPr>
        <w:t>.</w:t>
      </w:r>
    </w:p>
    <w:p w:rsidR="00711371" w:rsidRPr="00711371" w:rsidRDefault="00711371" w:rsidP="00711371">
      <w:pPr>
        <w:spacing w:after="0"/>
        <w:rPr>
          <w:rFonts w:ascii="Verdana" w:hAnsi="Verdana"/>
          <w:sz w:val="24"/>
          <w:szCs w:val="24"/>
        </w:rPr>
      </w:pPr>
    </w:p>
    <w:p w:rsidR="0077306E" w:rsidRPr="00711371" w:rsidRDefault="00711371" w:rsidP="00711371">
      <w:pPr>
        <w:spacing w:after="0"/>
        <w:rPr>
          <w:rFonts w:ascii="Verdana" w:hAnsi="Verdana"/>
          <w:sz w:val="24"/>
          <w:szCs w:val="24"/>
        </w:rPr>
      </w:pPr>
      <w:r w:rsidRPr="00711371">
        <w:rPr>
          <w:rFonts w:ascii="Verdana" w:hAnsi="Verdana"/>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sectPr w:rsidR="0077306E" w:rsidRPr="00711371" w:rsidSect="0071137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71"/>
    <w:rsid w:val="00005B02"/>
    <w:rsid w:val="0000777D"/>
    <w:rsid w:val="00007BAE"/>
    <w:rsid w:val="00025015"/>
    <w:rsid w:val="000550FD"/>
    <w:rsid w:val="00063460"/>
    <w:rsid w:val="0009246F"/>
    <w:rsid w:val="0010120E"/>
    <w:rsid w:val="00112F9A"/>
    <w:rsid w:val="00146C3D"/>
    <w:rsid w:val="00170CFD"/>
    <w:rsid w:val="001A286A"/>
    <w:rsid w:val="00295FEB"/>
    <w:rsid w:val="002C68E2"/>
    <w:rsid w:val="002D144D"/>
    <w:rsid w:val="002D345E"/>
    <w:rsid w:val="00343CB2"/>
    <w:rsid w:val="00352A2C"/>
    <w:rsid w:val="00360C04"/>
    <w:rsid w:val="003A28B3"/>
    <w:rsid w:val="003B5D95"/>
    <w:rsid w:val="00465225"/>
    <w:rsid w:val="00465C1B"/>
    <w:rsid w:val="004B0EE0"/>
    <w:rsid w:val="004D44EF"/>
    <w:rsid w:val="00515062"/>
    <w:rsid w:val="00567D8E"/>
    <w:rsid w:val="005723A4"/>
    <w:rsid w:val="00651300"/>
    <w:rsid w:val="006C73D0"/>
    <w:rsid w:val="00711371"/>
    <w:rsid w:val="0076081B"/>
    <w:rsid w:val="0077306E"/>
    <w:rsid w:val="007856B6"/>
    <w:rsid w:val="007A2086"/>
    <w:rsid w:val="007C3A78"/>
    <w:rsid w:val="007D3EE2"/>
    <w:rsid w:val="007F52A3"/>
    <w:rsid w:val="00825409"/>
    <w:rsid w:val="008375E3"/>
    <w:rsid w:val="0085040C"/>
    <w:rsid w:val="008F40B2"/>
    <w:rsid w:val="0094529B"/>
    <w:rsid w:val="00990135"/>
    <w:rsid w:val="009B497B"/>
    <w:rsid w:val="009C7ABF"/>
    <w:rsid w:val="009C7D03"/>
    <w:rsid w:val="00A30BE3"/>
    <w:rsid w:val="00A627C2"/>
    <w:rsid w:val="00A808F1"/>
    <w:rsid w:val="00AC773A"/>
    <w:rsid w:val="00B261C6"/>
    <w:rsid w:val="00B66D42"/>
    <w:rsid w:val="00B947C2"/>
    <w:rsid w:val="00BB6631"/>
    <w:rsid w:val="00BD4482"/>
    <w:rsid w:val="00BF00B1"/>
    <w:rsid w:val="00BF79C4"/>
    <w:rsid w:val="00C327E7"/>
    <w:rsid w:val="00C716A5"/>
    <w:rsid w:val="00CB18A9"/>
    <w:rsid w:val="00CC1EF0"/>
    <w:rsid w:val="00CF343A"/>
    <w:rsid w:val="00D02748"/>
    <w:rsid w:val="00D155F3"/>
    <w:rsid w:val="00D17F9D"/>
    <w:rsid w:val="00D65327"/>
    <w:rsid w:val="00D801B8"/>
    <w:rsid w:val="00DA5A60"/>
    <w:rsid w:val="00DD32ED"/>
    <w:rsid w:val="00DF4106"/>
    <w:rsid w:val="00DF5C20"/>
    <w:rsid w:val="00E21992"/>
    <w:rsid w:val="00ED785A"/>
    <w:rsid w:val="00EE6CEF"/>
    <w:rsid w:val="00FA7B98"/>
    <w:rsid w:val="00FB71CF"/>
    <w:rsid w:val="00FE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11100</Words>
  <Characters>63273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dcterms:created xsi:type="dcterms:W3CDTF">2012-06-20T10:06:00Z</dcterms:created>
  <dcterms:modified xsi:type="dcterms:W3CDTF">2012-06-20T10:06:00Z</dcterms:modified>
</cp:coreProperties>
</file>